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0827">
      <w:pPr>
        <w:spacing w:before="217" w:line="216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党费报销说明</w:t>
      </w:r>
    </w:p>
    <w:p w14:paraId="4D2C1DF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</w:rPr>
        <w:t>一、主要使用范围</w:t>
      </w:r>
    </w:p>
    <w:p w14:paraId="5489513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订阅或购买用于开展党员教育的报刊、资料、音像制品和设备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</w:p>
    <w:p w14:paraId="6F2A3C4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党内表彰所需的制作奖牌、证书、奖章、奖杯，奖品、奖金等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费用。</w:t>
      </w:r>
    </w:p>
    <w:p w14:paraId="3D3E7A6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编印党员教育培训教材、印制党支部工作手册、党费收缴记录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表、党员档案等所产生的工本费，以及购买党徽党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旗等费用。</w:t>
      </w:r>
    </w:p>
    <w:p w14:paraId="430886D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党建活动所产生的交通费、门票费、讲解费、资料费等。</w:t>
      </w:r>
    </w:p>
    <w:p w14:paraId="1D9BD5C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（具体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可参照《北京师范大学机关党委党费使用和管理办法》）</w:t>
      </w:r>
    </w:p>
    <w:p w14:paraId="30D794A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注意事项：</w:t>
      </w:r>
    </w:p>
    <w:p w14:paraId="6E0D5FB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180" w:firstLine="646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如必须报销水费、餐费等，或党建活动除第四条说明提到的费用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类别之外还产生别的费用，需要履行培训费报销流程，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须符合《北京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师范大学机关党委党费使用和管理办法》《中央和国家机关培训费管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理办法》等相关规定。</w:t>
      </w:r>
    </w:p>
    <w:p w14:paraId="0AF68DA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"/>
        <w:jc w:val="both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二、准备材料</w:t>
      </w:r>
    </w:p>
    <w:p w14:paraId="6D6EC7D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2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</w:rPr>
        <w:t>党费申请表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按照财经处要求粘贴并签字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等</w:t>
      </w:r>
    </w:p>
    <w:p w14:paraId="69DB546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注意事项：</w:t>
      </w:r>
    </w:p>
    <w:p w14:paraId="2956B4A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3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1.若使用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公务卡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报销，需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公务卡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费记录。</w:t>
      </w:r>
    </w:p>
    <w:p w14:paraId="06F84C4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81" w:firstLine="5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合同报销，需在合同管理系统审批后，提供甲乙方盖章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的合同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原件。</w:t>
      </w:r>
    </w:p>
    <w:p w14:paraId="0156B1B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3" w:firstLine="580"/>
        <w:jc w:val="both"/>
        <w:textAlignment w:val="baseline"/>
        <w:rPr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  <w:t>培训费报销，需提供培训费发票（发票附明细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  <w:t>需填写《北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京师范大学国内培训预算及决算表》（财经处官网下载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盖所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在单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位章。需要提供培训通知、签到表、日程安排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  <w:t>表、新闻稿、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  <w:t>照片等证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  <w:t>明材料。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YyMWZjMWQxYjYzNjg0NjcyNGRmMjg3OGU2OGE2MjQifQ=="/>
  </w:docVars>
  <w:rsids>
    <w:rsidRoot w:val="00000000"/>
    <w:rsid w:val="33854571"/>
    <w:rsid w:val="57C3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611</Words>
  <Characters>613</Characters>
  <TotalTime>15</TotalTime>
  <ScaleCrop>false</ScaleCrop>
  <LinksUpToDate>false</LinksUpToDate>
  <CharactersWithSpaces>631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2023-08-31T08:33:00Z</dcterms:created>
  <dc:creator>Lenovo</dc:creator>
  <cp:lastModifiedBy>张安琪</cp:lastModifiedBy>
  <dcterms:modified xsi:type="dcterms:W3CDTF">2025-06-25T02:07:17Z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2025-06-25T09:51:55Z</vt:filetime>
  </property>
  <property fmtid="{D5CDD505-2E9C-101B-9397-08002B2CF9AE}" pid="4" name="KSOProductBuildVer">
    <vt:lpwstr>2052-12.1.0.18276</vt:lpwstr>
  </property>
  <property fmtid="{D5CDD505-2E9C-101B-9397-08002B2CF9AE}" pid="5" name="ICV">
    <vt:lpwstr>3B4D3A5F16B4453C801DA5308B81881F_12</vt:lpwstr>
  </property>
</Properties>
</file>